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882AD" w14:textId="77777777" w:rsidR="00425603" w:rsidRPr="00425603" w:rsidRDefault="00425603" w:rsidP="00425603">
      <w:pPr>
        <w:spacing w:after="0" w:line="720" w:lineRule="atLeast"/>
        <w:textAlignment w:val="baseline"/>
        <w:outlineLvl w:val="0"/>
        <w:rPr>
          <w:rFonts w:ascii="inherit" w:eastAsia="Times New Roman" w:hAnsi="inherit" w:cs="Times New Roman"/>
          <w:b/>
          <w:bCs/>
          <w:color w:val="000000"/>
          <w:kern w:val="36"/>
          <w:sz w:val="54"/>
          <w:szCs w:val="54"/>
          <w:lang w:eastAsia="ru-RU"/>
        </w:rPr>
      </w:pPr>
      <w:r w:rsidRPr="00425603">
        <w:rPr>
          <w:rFonts w:ascii="inherit" w:eastAsia="Times New Roman" w:hAnsi="inherit" w:cs="Times New Roman"/>
          <w:b/>
          <w:bCs/>
          <w:color w:val="000000"/>
          <w:kern w:val="36"/>
          <w:sz w:val="54"/>
          <w:szCs w:val="54"/>
          <w:lang w:eastAsia="ru-RU"/>
        </w:rPr>
        <w:t>Образовательные стандарты</w:t>
      </w:r>
    </w:p>
    <w:p w14:paraId="46BA0542" w14:textId="77777777" w:rsidR="00425603" w:rsidRPr="00425603" w:rsidRDefault="00425603" w:rsidP="00425603">
      <w:pPr>
        <w:shd w:val="clear" w:color="auto" w:fill="FFFFFF"/>
        <w:spacing w:after="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 xml:space="preserve">Профессиональная подготовка осуществляется на основании примерных программ профессионального обучения водителей </w:t>
      </w:r>
      <w:proofErr w:type="gramStart"/>
      <w:r w:rsidRPr="00425603">
        <w:rPr>
          <w:rFonts w:ascii="inherit" w:eastAsia="Times New Roman" w:hAnsi="inherit" w:cs="Times New Roman"/>
          <w:color w:val="373737"/>
          <w:sz w:val="23"/>
          <w:szCs w:val="23"/>
          <w:lang w:eastAsia="ru-RU"/>
        </w:rPr>
        <w:t>транспортных средств соответствующих категорий и подкатегорий</w:t>
      </w:r>
      <w:proofErr w:type="gramEnd"/>
      <w:r w:rsidRPr="00425603">
        <w:rPr>
          <w:rFonts w:ascii="inherit" w:eastAsia="Times New Roman" w:hAnsi="inherit" w:cs="Times New Roman"/>
          <w:color w:val="373737"/>
          <w:sz w:val="23"/>
          <w:szCs w:val="23"/>
          <w:lang w:eastAsia="ru-RU"/>
        </w:rPr>
        <w:t xml:space="preserve"> утвержденных Приказом Минобрнауки России от 26 декабря 2013 года № 1408 (зарегистрирован Министерством Юстиции РФ 09 июля 2014 года, регистрационный № 33026)</w:t>
      </w:r>
      <w:r w:rsidRPr="00425603">
        <w:rPr>
          <w:rFonts w:ascii="inherit" w:eastAsia="Times New Roman" w:hAnsi="inherit" w:cs="Times New Roman"/>
          <w:color w:val="373737"/>
          <w:sz w:val="23"/>
          <w:szCs w:val="23"/>
          <w:lang w:eastAsia="ru-RU"/>
        </w:rPr>
        <w:br/>
      </w:r>
      <w:r w:rsidRPr="00425603">
        <w:rPr>
          <w:rFonts w:ascii="inherit" w:eastAsia="Times New Roman" w:hAnsi="inherit" w:cs="Times New Roman"/>
          <w:b/>
          <w:bCs/>
          <w:color w:val="373737"/>
          <w:sz w:val="23"/>
          <w:szCs w:val="23"/>
          <w:bdr w:val="none" w:sz="0" w:space="0" w:color="auto" w:frame="1"/>
          <w:lang w:eastAsia="ru-RU"/>
        </w:rPr>
        <w:t>СТАНДАРТ РОССИЙСКОЙ ФЕДЕРАЦИИ</w:t>
      </w:r>
    </w:p>
    <w:p w14:paraId="696889B8" w14:textId="77777777" w:rsidR="00425603" w:rsidRPr="00425603" w:rsidRDefault="00425603" w:rsidP="00425603">
      <w:pPr>
        <w:shd w:val="clear" w:color="auto" w:fill="FFFFFF"/>
        <w:spacing w:after="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b/>
          <w:bCs/>
          <w:color w:val="373737"/>
          <w:sz w:val="23"/>
          <w:szCs w:val="23"/>
          <w:bdr w:val="none" w:sz="0" w:space="0" w:color="auto" w:frame="1"/>
          <w:lang w:eastAsia="ru-RU"/>
        </w:rPr>
        <w:t>ОБРАЗОВАНИЕ: Начальное профессиональное образование</w:t>
      </w:r>
    </w:p>
    <w:p w14:paraId="6A784264" w14:textId="77777777" w:rsidR="00425603" w:rsidRPr="00425603" w:rsidRDefault="00425603" w:rsidP="00425603">
      <w:pPr>
        <w:shd w:val="clear" w:color="auto" w:fill="FFFFFF"/>
        <w:spacing w:after="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b/>
          <w:bCs/>
          <w:color w:val="373737"/>
          <w:sz w:val="23"/>
          <w:szCs w:val="23"/>
          <w:bdr w:val="none" w:sz="0" w:space="0" w:color="auto" w:frame="1"/>
          <w:lang w:eastAsia="ru-RU"/>
        </w:rPr>
        <w:t>ПРОФЕССИЯ: водитель транспортного средства категории «В» ОСТ 9 ПО 04.02.02-96</w:t>
      </w:r>
    </w:p>
    <w:p w14:paraId="2297DB69" w14:textId="77777777" w:rsidR="00425603" w:rsidRPr="00425603" w:rsidRDefault="00425603" w:rsidP="00425603">
      <w:pPr>
        <w:shd w:val="clear" w:color="auto" w:fill="FFFFFF"/>
        <w:spacing w:after="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b/>
          <w:bCs/>
          <w:color w:val="373737"/>
          <w:sz w:val="23"/>
          <w:szCs w:val="23"/>
          <w:bdr w:val="none" w:sz="0" w:space="0" w:color="auto" w:frame="1"/>
          <w:lang w:eastAsia="ru-RU"/>
        </w:rPr>
        <w:t>Дата введения 15 октября 1996</w:t>
      </w:r>
    </w:p>
    <w:p w14:paraId="36C8FFE5" w14:textId="77777777" w:rsidR="00425603" w:rsidRPr="00425603" w:rsidRDefault="00425603" w:rsidP="00425603">
      <w:pPr>
        <w:shd w:val="clear" w:color="auto" w:fill="FFFFFF"/>
        <w:spacing w:after="390" w:line="240" w:lineRule="auto"/>
        <w:jc w:val="center"/>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Пояснительная записка</w:t>
      </w:r>
    </w:p>
    <w:p w14:paraId="580DC93C"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Федеральный компонент стандарта начального профессионального образования Российской федерации по профессии водитель транспортно</w:t>
      </w:r>
      <w:r w:rsidRPr="00425603">
        <w:rPr>
          <w:rFonts w:ascii="inherit" w:eastAsia="Times New Roman" w:hAnsi="inherit" w:cs="Times New Roman"/>
          <w:color w:val="373737"/>
          <w:sz w:val="23"/>
          <w:szCs w:val="23"/>
          <w:lang w:eastAsia="ru-RU"/>
        </w:rPr>
        <w:softHyphen/>
        <w:t>го средства категории «В» включает документы:</w:t>
      </w:r>
    </w:p>
    <w:p w14:paraId="23EDE2DB"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а) профессиональную характеристику;</w:t>
      </w:r>
    </w:p>
    <w:p w14:paraId="7824C026"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б) федеральный компонент содержания профессионального цикла обучения.</w:t>
      </w:r>
    </w:p>
    <w:p w14:paraId="34EC74C8"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Организация обучения по профессии осуществляется в соот</w:t>
      </w:r>
      <w:r w:rsidRPr="00425603">
        <w:rPr>
          <w:rFonts w:ascii="inherit" w:eastAsia="Times New Roman" w:hAnsi="inherit" w:cs="Times New Roman"/>
          <w:color w:val="373737"/>
          <w:sz w:val="23"/>
          <w:szCs w:val="23"/>
          <w:lang w:eastAsia="ru-RU"/>
        </w:rPr>
        <w:softHyphen/>
        <w:t>ветствии с Перечнем профессий и специальностей начального профессионального образования (ОСТ 9 ПО 01.04-94).</w:t>
      </w:r>
    </w:p>
    <w:p w14:paraId="6E48E39C"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Профессиональная характеристика отражает содержательные параметры профессиональной деятельности: ее основные виды, а также их теоретические основы.</w:t>
      </w:r>
    </w:p>
    <w:p w14:paraId="7D50D865"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В структуре Федерального компонента содержания профессионального цикла выделены блоки учебного материала, предметные области и учебные элементы с указанием уровня их усвоения.</w:t>
      </w:r>
    </w:p>
    <w:p w14:paraId="218A9D4B"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Название учебных элементов в стандарте указывает на конкретное содержание деятельности, которые должен освоить выпускник в результате обучения. Соотношение теоретического и практического обучении при усвоении учебных элементов определяется учебно-программной документацией.</w:t>
      </w:r>
    </w:p>
    <w:p w14:paraId="5DC110CC"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Учебным элементам соответствуют определенные уровни усвоения. Стандарт начального профессионального образования предусматривает использование следующих уровней:</w:t>
      </w:r>
    </w:p>
    <w:p w14:paraId="52AE580C" w14:textId="77777777" w:rsidR="00425603" w:rsidRPr="00425603" w:rsidRDefault="00425603" w:rsidP="00425603">
      <w:pPr>
        <w:numPr>
          <w:ilvl w:val="0"/>
          <w:numId w:val="1"/>
        </w:numPr>
        <w:shd w:val="clear" w:color="auto" w:fill="FFFFFF"/>
        <w:spacing w:after="0" w:line="240" w:lineRule="auto"/>
        <w:ind w:left="1320"/>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уровень — узнавание изученных ранее объектов, свойств, процессов в данной профессиональной деятельности и выполнение действий с опорой (подсказкой).</w:t>
      </w:r>
    </w:p>
    <w:p w14:paraId="05749A75" w14:textId="77777777" w:rsidR="00425603" w:rsidRPr="00425603" w:rsidRDefault="00425603" w:rsidP="00425603">
      <w:pPr>
        <w:numPr>
          <w:ilvl w:val="0"/>
          <w:numId w:val="1"/>
        </w:numPr>
        <w:shd w:val="clear" w:color="auto" w:fill="FFFFFF"/>
        <w:spacing w:after="0" w:line="240" w:lineRule="auto"/>
        <w:ind w:left="1320"/>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уровень — самостоятельное выполнение по памяти типового действия.</w:t>
      </w:r>
    </w:p>
    <w:p w14:paraId="655622AA" w14:textId="77777777" w:rsidR="00425603" w:rsidRPr="00425603" w:rsidRDefault="00425603" w:rsidP="00425603">
      <w:pPr>
        <w:numPr>
          <w:ilvl w:val="0"/>
          <w:numId w:val="1"/>
        </w:numPr>
        <w:shd w:val="clear" w:color="auto" w:fill="FFFFFF"/>
        <w:spacing w:after="0" w:line="240" w:lineRule="auto"/>
        <w:ind w:left="1320"/>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уровень — продуктивное действие, т.е. создание алгоритма деятельности в нетиповой ситуации на основе изученных ранее типовых действий.</w:t>
      </w:r>
    </w:p>
    <w:p w14:paraId="347CBB62"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При изложении федерального компонента принят следующий порядок:</w:t>
      </w:r>
    </w:p>
    <w:p w14:paraId="302D8076" w14:textId="77777777" w:rsidR="00425603" w:rsidRPr="00425603" w:rsidRDefault="00425603" w:rsidP="00425603">
      <w:pPr>
        <w:numPr>
          <w:ilvl w:val="0"/>
          <w:numId w:val="2"/>
        </w:numPr>
        <w:shd w:val="clear" w:color="auto" w:fill="FFFFFF"/>
        <w:spacing w:after="0" w:line="240" w:lineRule="auto"/>
        <w:ind w:left="1320"/>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lastRenderedPageBreak/>
        <w:t>названия блоков пишутся заглавными буквами и имеют сквозную нумерацию;</w:t>
      </w:r>
    </w:p>
    <w:p w14:paraId="5CA5EAE2" w14:textId="77777777" w:rsidR="00425603" w:rsidRPr="00425603" w:rsidRDefault="00425603" w:rsidP="00425603">
      <w:pPr>
        <w:numPr>
          <w:ilvl w:val="0"/>
          <w:numId w:val="2"/>
        </w:numPr>
        <w:shd w:val="clear" w:color="auto" w:fill="FFFFFF"/>
        <w:spacing w:after="0" w:line="240" w:lineRule="auto"/>
        <w:ind w:left="1320"/>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названия модулей выделяются курсивом;</w:t>
      </w:r>
    </w:p>
    <w:p w14:paraId="6430CCE5" w14:textId="77777777" w:rsidR="00425603" w:rsidRPr="00425603" w:rsidRDefault="00425603" w:rsidP="00425603">
      <w:pPr>
        <w:numPr>
          <w:ilvl w:val="0"/>
          <w:numId w:val="2"/>
        </w:numPr>
        <w:shd w:val="clear" w:color="auto" w:fill="FFFFFF"/>
        <w:spacing w:after="0" w:line="240" w:lineRule="auto"/>
        <w:ind w:left="1320"/>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названия предметных областей внутри блоков выделены прописными буквами, номер предметной области содержит номер блока и порядковый номер области внутри блока;</w:t>
      </w:r>
    </w:p>
    <w:p w14:paraId="3F316381" w14:textId="77777777" w:rsidR="00425603" w:rsidRPr="00425603" w:rsidRDefault="00425603" w:rsidP="00425603">
      <w:pPr>
        <w:numPr>
          <w:ilvl w:val="0"/>
          <w:numId w:val="2"/>
        </w:numPr>
        <w:shd w:val="clear" w:color="auto" w:fill="FFFFFF"/>
        <w:spacing w:after="0" w:line="240" w:lineRule="auto"/>
        <w:ind w:left="1320"/>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номер основного обобщающего учебного элемента включает номер блока и порядковый номер данного элемента;</w:t>
      </w:r>
    </w:p>
    <w:p w14:paraId="64C31E6F" w14:textId="77777777" w:rsidR="00425603" w:rsidRPr="00425603" w:rsidRDefault="00425603" w:rsidP="00425603">
      <w:pPr>
        <w:numPr>
          <w:ilvl w:val="0"/>
          <w:numId w:val="2"/>
        </w:numPr>
        <w:shd w:val="clear" w:color="auto" w:fill="FFFFFF"/>
        <w:spacing w:after="0" w:line="240" w:lineRule="auto"/>
        <w:ind w:left="1320"/>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узловые учебные элементы перечисляются с красной строки после основного обобщающего учебного элемента, к которому относятся;</w:t>
      </w:r>
    </w:p>
    <w:p w14:paraId="2C73689C" w14:textId="77777777" w:rsidR="00425603" w:rsidRPr="00425603" w:rsidRDefault="00425603" w:rsidP="00425603">
      <w:pPr>
        <w:numPr>
          <w:ilvl w:val="0"/>
          <w:numId w:val="2"/>
        </w:numPr>
        <w:shd w:val="clear" w:color="auto" w:fill="FFFFFF"/>
        <w:spacing w:after="0" w:line="240" w:lineRule="auto"/>
        <w:ind w:left="1320"/>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для ряда учебных элементов и некоторых предметных областей выделены характеризующие их признаки, которые следуют после двоеточия за названием предметной области или учебного элемента;</w:t>
      </w:r>
    </w:p>
    <w:p w14:paraId="6280EBCE" w14:textId="77777777" w:rsidR="00425603" w:rsidRPr="00425603" w:rsidRDefault="00425603" w:rsidP="00425603">
      <w:pPr>
        <w:numPr>
          <w:ilvl w:val="0"/>
          <w:numId w:val="2"/>
        </w:numPr>
        <w:shd w:val="clear" w:color="auto" w:fill="FFFFFF"/>
        <w:spacing w:after="0" w:line="240" w:lineRule="auto"/>
        <w:ind w:left="1320"/>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признаки основного обобщающего учебного элемента или предметной области относятся ко всем входящим в них нижерасположенным учебным элементам;</w:t>
      </w:r>
    </w:p>
    <w:p w14:paraId="06E33474" w14:textId="77777777" w:rsidR="00425603" w:rsidRPr="00425603" w:rsidRDefault="00425603" w:rsidP="00425603">
      <w:pPr>
        <w:numPr>
          <w:ilvl w:val="0"/>
          <w:numId w:val="2"/>
        </w:numPr>
        <w:shd w:val="clear" w:color="auto" w:fill="FFFFFF"/>
        <w:spacing w:after="0" w:line="240" w:lineRule="auto"/>
        <w:ind w:left="1320"/>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для учебных элементов, после которых уровень усвоения не ука</w:t>
      </w:r>
      <w:r w:rsidRPr="00425603">
        <w:rPr>
          <w:rFonts w:ascii="inherit" w:eastAsia="Times New Roman" w:hAnsi="inherit" w:cs="Times New Roman"/>
          <w:color w:val="373737"/>
          <w:sz w:val="23"/>
          <w:szCs w:val="23"/>
          <w:lang w:eastAsia="ru-RU"/>
        </w:rPr>
        <w:softHyphen/>
        <w:t>зан, подразумевается первый уровень;</w:t>
      </w:r>
    </w:p>
    <w:p w14:paraId="555FE7DB" w14:textId="77777777" w:rsidR="00425603" w:rsidRPr="00425603" w:rsidRDefault="00425603" w:rsidP="00425603">
      <w:pPr>
        <w:numPr>
          <w:ilvl w:val="0"/>
          <w:numId w:val="2"/>
        </w:numPr>
        <w:shd w:val="clear" w:color="auto" w:fill="FFFFFF"/>
        <w:spacing w:after="0" w:line="240" w:lineRule="auto"/>
        <w:ind w:left="1320"/>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уровень усвоения отличный от первого уровня указывается в круглых скобках непосредственно за учебным элементом или признаком и относится только к нему.</w:t>
      </w:r>
    </w:p>
    <w:p w14:paraId="5B4EB2B8"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Учебные планы и программы для организации обучения по профессии водитель транспортного средства категории «В» разрабатываются Институтом развития профессионального образования Министерства образования Российской Федерации на основе Модели учебного плана для учреждений начального профессионального образования (ОСТ 9 ПО 01.03-93), документов настоящего стандарта, документов, регламентирующих федеральный компонент содержания отдельных циклов обучения, примерной программной документации по профессии, разработанной Инс</w:t>
      </w:r>
      <w:r w:rsidRPr="00425603">
        <w:rPr>
          <w:rFonts w:ascii="inherit" w:eastAsia="Times New Roman" w:hAnsi="inherit" w:cs="Times New Roman"/>
          <w:color w:val="373737"/>
          <w:sz w:val="23"/>
          <w:szCs w:val="23"/>
          <w:lang w:eastAsia="ru-RU"/>
        </w:rPr>
        <w:softHyphen/>
        <w:t>титутом развития профессионального образования Министерства образования Российской Федерации, а также документов национально-регионального компонента стандарта начального профессионального образо</w:t>
      </w:r>
      <w:r w:rsidRPr="00425603">
        <w:rPr>
          <w:rFonts w:ascii="inherit" w:eastAsia="Times New Roman" w:hAnsi="inherit" w:cs="Times New Roman"/>
          <w:color w:val="373737"/>
          <w:sz w:val="23"/>
          <w:szCs w:val="23"/>
          <w:lang w:eastAsia="ru-RU"/>
        </w:rPr>
        <w:softHyphen/>
        <w:t>вания.</w:t>
      </w:r>
    </w:p>
    <w:p w14:paraId="752B27D7"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Требования к результатам обучения (содержательные параметры деятельности, указанные в профессиональной характеристике, учебные элементы и их уровни усвоения) являются основными параметрами, проверяемыми при оценке качества подготовки выпускников по специальности и аттестации образовательного учреждения. Выполнение этих требований служит основанием для выдачи выпускникам документов государственного образца о квалификации.</w:t>
      </w:r>
    </w:p>
    <w:p w14:paraId="13A44BA2"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Данный стандарт имеет межведомственный характер, распространяется на все формы подготовки по специальности, как в государственных, таки негосударственных структурах независимо от их правового статуса и имеет юридическую силу во всех регионах Российской Федерации.</w:t>
      </w:r>
    </w:p>
    <w:p w14:paraId="20F64851"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 </w:t>
      </w:r>
    </w:p>
    <w:p w14:paraId="23410353"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 </w:t>
      </w:r>
    </w:p>
    <w:p w14:paraId="10294DF6" w14:textId="77777777" w:rsidR="00425603" w:rsidRPr="00425603" w:rsidRDefault="00425603" w:rsidP="00425603">
      <w:pPr>
        <w:shd w:val="clear" w:color="auto" w:fill="FFFFFF"/>
        <w:spacing w:after="0" w:line="240" w:lineRule="auto"/>
        <w:jc w:val="center"/>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b/>
          <w:bCs/>
          <w:color w:val="373737"/>
          <w:sz w:val="23"/>
          <w:szCs w:val="23"/>
          <w:bdr w:val="none" w:sz="0" w:space="0" w:color="auto" w:frame="1"/>
          <w:lang w:eastAsia="ru-RU"/>
        </w:rPr>
        <w:t>ПРОФЕССИОНАЛЬНАЯ ХАРАКТЕРИСТИКА</w:t>
      </w:r>
    </w:p>
    <w:p w14:paraId="1BA0A2CC"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1. Профессия: Водитель транспортного средства категории «В»</w:t>
      </w:r>
    </w:p>
    <w:p w14:paraId="7C922A12"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lastRenderedPageBreak/>
        <w:t>2. Назначение профессии</w:t>
      </w:r>
    </w:p>
    <w:p w14:paraId="0E64FD10"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Водитель транспортного средства категории «В» имеет право управлять автомобилями, разрешенная максимальная масса которых не превышает 3500 кг, и число сидячих мест которых, помимо сиденья водителя, не превышает восьми; на управление автомобилями с прицепом, разрешенная максимальная масса которого не превышает 750 кг; осуществляет перевозки пассажиров и грузов.</w:t>
      </w:r>
    </w:p>
    <w:p w14:paraId="534D007D"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Профессиональные знания и навыки водителя позволяют ему подготавливать автотранспортное средство к эксплуатации в различных погодных и дорожных условиях, экономично его эксплуатировать и управлять им с соблюдением безопасности движения.</w:t>
      </w:r>
    </w:p>
    <w:p w14:paraId="4C18A5A8"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Оказание первой доврачебной медицинской помощи пострадавшим при несчастных случаях на дорогах.</w:t>
      </w:r>
    </w:p>
    <w:p w14:paraId="68980D99"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Оформление и ведение установленной путевой документации.</w:t>
      </w:r>
    </w:p>
    <w:p w14:paraId="2C4E922E"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3.Квалификация</w:t>
      </w:r>
    </w:p>
    <w:p w14:paraId="5D4AC241"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В системе непрерывного профессионального образования водитель транспортного средства категории «В» относится к первой ступени квалификации.</w:t>
      </w:r>
    </w:p>
    <w:p w14:paraId="180B25C3"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Обучение по данной профессии может осуществляться самостоятельно в соответствии с требованиями Стандарта.</w:t>
      </w:r>
    </w:p>
    <w:p w14:paraId="7EB45DC3"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Повышение квалификации водителя транспортного средства осуществляется для углубления и расширения начальных знаний и умений, а также получения смежной профессии.</w:t>
      </w:r>
    </w:p>
    <w:p w14:paraId="687DFD52"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4. Содержательные параметры профессиональной деятельности</w:t>
      </w:r>
    </w:p>
    <w:p w14:paraId="446C19D1"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 </w:t>
      </w:r>
    </w:p>
    <w:tbl>
      <w:tblPr>
        <w:tblW w:w="8760" w:type="dxa"/>
        <w:tblCellSpacing w:w="7" w:type="dxa"/>
        <w:tblBorders>
          <w:top w:val="outset" w:sz="2" w:space="0" w:color="000000"/>
          <w:left w:val="outset" w:sz="2" w:space="0" w:color="000000"/>
          <w:bottom w:val="single" w:sz="6" w:space="0" w:color="000000"/>
          <w:right w:val="outset" w:sz="2" w:space="0" w:color="000000"/>
        </w:tblBorders>
        <w:tblCellMar>
          <w:left w:w="0" w:type="dxa"/>
          <w:right w:w="0" w:type="dxa"/>
        </w:tblCellMar>
        <w:tblLook w:val="04A0" w:firstRow="1" w:lastRow="0" w:firstColumn="1" w:lastColumn="0" w:noHBand="0" w:noVBand="1"/>
      </w:tblPr>
      <w:tblGrid>
        <w:gridCol w:w="6080"/>
        <w:gridCol w:w="2680"/>
      </w:tblGrid>
      <w:tr w:rsidR="00425603" w:rsidRPr="00425603" w14:paraId="4F51666F" w14:textId="77777777" w:rsidTr="00425603">
        <w:trPr>
          <w:tblCellSpacing w:w="7" w:type="dxa"/>
        </w:trPr>
        <w:tc>
          <w:tcPr>
            <w:tcW w:w="5880"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14:paraId="02273767" w14:textId="77777777" w:rsidR="00425603" w:rsidRPr="00425603" w:rsidRDefault="00425603" w:rsidP="00425603">
            <w:pPr>
              <w:spacing w:after="390" w:line="240" w:lineRule="auto"/>
              <w:jc w:val="center"/>
              <w:textAlignment w:val="baseline"/>
              <w:rPr>
                <w:rFonts w:ascii="inherit" w:eastAsia="Times New Roman" w:hAnsi="inherit" w:cs="Times New Roman"/>
                <w:sz w:val="23"/>
                <w:szCs w:val="23"/>
                <w:lang w:eastAsia="ru-RU"/>
              </w:rPr>
            </w:pPr>
            <w:r w:rsidRPr="00425603">
              <w:rPr>
                <w:rFonts w:ascii="inherit" w:eastAsia="Times New Roman" w:hAnsi="inherit" w:cs="Times New Roman"/>
                <w:sz w:val="23"/>
                <w:szCs w:val="23"/>
                <w:lang w:eastAsia="ru-RU"/>
              </w:rPr>
              <w:t> Вид профессиональной деятельности</w:t>
            </w:r>
          </w:p>
        </w:tc>
        <w:tc>
          <w:tcPr>
            <w:tcW w:w="2580"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14:paraId="3585210B" w14:textId="77777777" w:rsidR="00425603" w:rsidRPr="00425603" w:rsidRDefault="00425603" w:rsidP="00425603">
            <w:pPr>
              <w:spacing w:after="390" w:line="240" w:lineRule="auto"/>
              <w:jc w:val="center"/>
              <w:textAlignment w:val="baseline"/>
              <w:rPr>
                <w:rFonts w:ascii="inherit" w:eastAsia="Times New Roman" w:hAnsi="inherit" w:cs="Times New Roman"/>
                <w:sz w:val="23"/>
                <w:szCs w:val="23"/>
                <w:lang w:eastAsia="ru-RU"/>
              </w:rPr>
            </w:pPr>
            <w:r w:rsidRPr="00425603">
              <w:rPr>
                <w:rFonts w:ascii="inherit" w:eastAsia="Times New Roman" w:hAnsi="inherit" w:cs="Times New Roman"/>
                <w:sz w:val="23"/>
                <w:szCs w:val="23"/>
                <w:lang w:eastAsia="ru-RU"/>
              </w:rPr>
              <w:t>Теоретические основы профессиональной деятельности</w:t>
            </w:r>
          </w:p>
        </w:tc>
      </w:tr>
      <w:tr w:rsidR="00425603" w:rsidRPr="00425603" w14:paraId="777E01CA" w14:textId="77777777" w:rsidTr="00425603">
        <w:trPr>
          <w:tblCellSpacing w:w="7" w:type="dxa"/>
        </w:trPr>
        <w:tc>
          <w:tcPr>
            <w:tcW w:w="5880"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14:paraId="00D38D17" w14:textId="77777777" w:rsidR="00425603" w:rsidRPr="00425603" w:rsidRDefault="00425603" w:rsidP="00425603">
            <w:pPr>
              <w:spacing w:after="0" w:line="240" w:lineRule="auto"/>
              <w:rPr>
                <w:rFonts w:ascii="inherit" w:eastAsia="Times New Roman" w:hAnsi="inherit" w:cs="Times New Roman"/>
                <w:sz w:val="23"/>
                <w:szCs w:val="23"/>
                <w:lang w:eastAsia="ru-RU"/>
              </w:rPr>
            </w:pPr>
            <w:r w:rsidRPr="00425603">
              <w:rPr>
                <w:rFonts w:ascii="inherit" w:eastAsia="Times New Roman" w:hAnsi="inherit" w:cs="Times New Roman"/>
                <w:sz w:val="23"/>
                <w:szCs w:val="23"/>
                <w:lang w:eastAsia="ru-RU"/>
              </w:rPr>
              <w:t xml:space="preserve">Управление автомобилями, разрешенная максимальная масса которых не превышает 3500 кг и число </w:t>
            </w:r>
            <w:proofErr w:type="gramStart"/>
            <w:r w:rsidRPr="00425603">
              <w:rPr>
                <w:rFonts w:ascii="inherit" w:eastAsia="Times New Roman" w:hAnsi="inherit" w:cs="Times New Roman"/>
                <w:sz w:val="23"/>
                <w:szCs w:val="23"/>
                <w:lang w:eastAsia="ru-RU"/>
              </w:rPr>
              <w:t>сидячих мест</w:t>
            </w:r>
            <w:proofErr w:type="gramEnd"/>
            <w:r w:rsidRPr="00425603">
              <w:rPr>
                <w:rFonts w:ascii="inherit" w:eastAsia="Times New Roman" w:hAnsi="inherit" w:cs="Times New Roman"/>
                <w:sz w:val="23"/>
                <w:szCs w:val="23"/>
                <w:lang w:eastAsia="ru-RU"/>
              </w:rPr>
              <w:t xml:space="preserve"> которых, помимо сиденья водителя не превышает восьми и управление автомобилями с прицепом, разрешенная максимальная масса которого не превышает 750 кг.</w:t>
            </w:r>
          </w:p>
        </w:tc>
        <w:tc>
          <w:tcPr>
            <w:tcW w:w="2580"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14:paraId="4ED859E3" w14:textId="77777777" w:rsidR="00425603" w:rsidRPr="00425603" w:rsidRDefault="00425603" w:rsidP="00425603">
            <w:pPr>
              <w:spacing w:after="390" w:line="240" w:lineRule="auto"/>
              <w:jc w:val="center"/>
              <w:textAlignment w:val="baseline"/>
              <w:rPr>
                <w:rFonts w:ascii="inherit" w:eastAsia="Times New Roman" w:hAnsi="inherit" w:cs="Times New Roman"/>
                <w:sz w:val="23"/>
                <w:szCs w:val="23"/>
                <w:lang w:eastAsia="ru-RU"/>
              </w:rPr>
            </w:pPr>
            <w:r w:rsidRPr="00425603">
              <w:rPr>
                <w:rFonts w:ascii="inherit" w:eastAsia="Times New Roman" w:hAnsi="inherit" w:cs="Times New Roman"/>
                <w:sz w:val="23"/>
                <w:szCs w:val="23"/>
                <w:lang w:eastAsia="ru-RU"/>
              </w:rPr>
              <w:t>Основы безопасного управления транспортными средствами.</w:t>
            </w:r>
          </w:p>
          <w:p w14:paraId="5CFD2B96" w14:textId="77777777" w:rsidR="00425603" w:rsidRPr="00425603" w:rsidRDefault="00425603" w:rsidP="00425603">
            <w:pPr>
              <w:spacing w:after="390" w:line="240" w:lineRule="auto"/>
              <w:jc w:val="center"/>
              <w:textAlignment w:val="baseline"/>
              <w:rPr>
                <w:rFonts w:ascii="inherit" w:eastAsia="Times New Roman" w:hAnsi="inherit" w:cs="Times New Roman"/>
                <w:sz w:val="23"/>
                <w:szCs w:val="23"/>
                <w:lang w:eastAsia="ru-RU"/>
              </w:rPr>
            </w:pPr>
            <w:r w:rsidRPr="00425603">
              <w:rPr>
                <w:rFonts w:ascii="inherit" w:eastAsia="Times New Roman" w:hAnsi="inherit" w:cs="Times New Roman"/>
                <w:sz w:val="23"/>
                <w:szCs w:val="23"/>
                <w:lang w:eastAsia="ru-RU"/>
              </w:rPr>
              <w:lastRenderedPageBreak/>
              <w:t>Правовая ответственность водителя.</w:t>
            </w:r>
          </w:p>
        </w:tc>
      </w:tr>
      <w:tr w:rsidR="00425603" w:rsidRPr="00425603" w14:paraId="1957BB45" w14:textId="77777777" w:rsidTr="00425603">
        <w:trPr>
          <w:tblCellSpacing w:w="7" w:type="dxa"/>
        </w:trPr>
        <w:tc>
          <w:tcPr>
            <w:tcW w:w="5880"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14:paraId="38179C97" w14:textId="77777777" w:rsidR="00425603" w:rsidRPr="00425603" w:rsidRDefault="00425603" w:rsidP="00425603">
            <w:pPr>
              <w:spacing w:after="390" w:line="240" w:lineRule="auto"/>
              <w:jc w:val="center"/>
              <w:textAlignment w:val="baseline"/>
              <w:rPr>
                <w:rFonts w:ascii="inherit" w:eastAsia="Times New Roman" w:hAnsi="inherit" w:cs="Times New Roman"/>
                <w:sz w:val="23"/>
                <w:szCs w:val="23"/>
                <w:lang w:eastAsia="ru-RU"/>
              </w:rPr>
            </w:pPr>
            <w:r w:rsidRPr="00425603">
              <w:rPr>
                <w:rFonts w:ascii="inherit" w:eastAsia="Times New Roman" w:hAnsi="inherit" w:cs="Times New Roman"/>
                <w:sz w:val="23"/>
                <w:szCs w:val="23"/>
                <w:lang w:eastAsia="ru-RU"/>
              </w:rPr>
              <w:lastRenderedPageBreak/>
              <w:t>Соблюдение Правил дорожного движения.</w:t>
            </w:r>
          </w:p>
        </w:tc>
        <w:tc>
          <w:tcPr>
            <w:tcW w:w="2580"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14:paraId="7CDF3095" w14:textId="77777777" w:rsidR="00425603" w:rsidRPr="00425603" w:rsidRDefault="00425603" w:rsidP="00425603">
            <w:pPr>
              <w:spacing w:after="390" w:line="240" w:lineRule="auto"/>
              <w:jc w:val="center"/>
              <w:textAlignment w:val="baseline"/>
              <w:rPr>
                <w:rFonts w:ascii="inherit" w:eastAsia="Times New Roman" w:hAnsi="inherit" w:cs="Times New Roman"/>
                <w:sz w:val="23"/>
                <w:szCs w:val="23"/>
                <w:lang w:eastAsia="ru-RU"/>
              </w:rPr>
            </w:pPr>
            <w:r w:rsidRPr="00425603">
              <w:rPr>
                <w:rFonts w:ascii="inherit" w:eastAsia="Times New Roman" w:hAnsi="inherit" w:cs="Times New Roman"/>
                <w:sz w:val="23"/>
                <w:szCs w:val="23"/>
                <w:lang w:eastAsia="ru-RU"/>
              </w:rPr>
              <w:t>Правила дорожного движения.</w:t>
            </w:r>
          </w:p>
        </w:tc>
      </w:tr>
      <w:tr w:rsidR="00425603" w:rsidRPr="00425603" w14:paraId="01D06483" w14:textId="77777777" w:rsidTr="00425603">
        <w:trPr>
          <w:tblCellSpacing w:w="7" w:type="dxa"/>
        </w:trPr>
        <w:tc>
          <w:tcPr>
            <w:tcW w:w="5880"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14:paraId="55B7F259" w14:textId="77777777" w:rsidR="00425603" w:rsidRPr="00425603" w:rsidRDefault="00425603" w:rsidP="00425603">
            <w:pPr>
              <w:spacing w:after="390" w:line="240" w:lineRule="auto"/>
              <w:jc w:val="center"/>
              <w:textAlignment w:val="baseline"/>
              <w:rPr>
                <w:rFonts w:ascii="inherit" w:eastAsia="Times New Roman" w:hAnsi="inherit" w:cs="Times New Roman"/>
                <w:sz w:val="23"/>
                <w:szCs w:val="23"/>
                <w:lang w:eastAsia="ru-RU"/>
              </w:rPr>
            </w:pPr>
            <w:r w:rsidRPr="00425603">
              <w:rPr>
                <w:rFonts w:ascii="inherit" w:eastAsia="Times New Roman" w:hAnsi="inherit" w:cs="Times New Roman"/>
                <w:sz w:val="23"/>
                <w:szCs w:val="23"/>
                <w:lang w:eastAsia="ru-RU"/>
              </w:rPr>
              <w:t>Оказанием первой медицинской помощи пострадавшим на дорогах.</w:t>
            </w:r>
          </w:p>
        </w:tc>
        <w:tc>
          <w:tcPr>
            <w:tcW w:w="2580"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14:paraId="0CD92796" w14:textId="77777777" w:rsidR="00425603" w:rsidRPr="00425603" w:rsidRDefault="00425603" w:rsidP="00425603">
            <w:pPr>
              <w:spacing w:after="390" w:line="240" w:lineRule="auto"/>
              <w:jc w:val="center"/>
              <w:textAlignment w:val="baseline"/>
              <w:rPr>
                <w:rFonts w:ascii="inherit" w:eastAsia="Times New Roman" w:hAnsi="inherit" w:cs="Times New Roman"/>
                <w:sz w:val="23"/>
                <w:szCs w:val="23"/>
                <w:lang w:eastAsia="ru-RU"/>
              </w:rPr>
            </w:pPr>
            <w:r w:rsidRPr="00425603">
              <w:rPr>
                <w:rFonts w:ascii="inherit" w:eastAsia="Times New Roman" w:hAnsi="inherit" w:cs="Times New Roman"/>
                <w:sz w:val="23"/>
                <w:szCs w:val="23"/>
                <w:lang w:eastAsia="ru-RU"/>
              </w:rPr>
              <w:t>Доврачебная медицинская помощь пострадавшим в дорожно-транспортном происшествии.</w:t>
            </w:r>
          </w:p>
        </w:tc>
      </w:tr>
      <w:tr w:rsidR="00425603" w:rsidRPr="00425603" w14:paraId="15110EAD" w14:textId="77777777" w:rsidTr="00425603">
        <w:trPr>
          <w:tblCellSpacing w:w="7" w:type="dxa"/>
        </w:trPr>
        <w:tc>
          <w:tcPr>
            <w:tcW w:w="5880"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14:paraId="32AC9FDA" w14:textId="77777777" w:rsidR="00425603" w:rsidRPr="00425603" w:rsidRDefault="00425603" w:rsidP="00425603">
            <w:pPr>
              <w:spacing w:after="0" w:line="240" w:lineRule="auto"/>
              <w:rPr>
                <w:rFonts w:ascii="inherit" w:eastAsia="Times New Roman" w:hAnsi="inherit" w:cs="Times New Roman"/>
                <w:sz w:val="23"/>
                <w:szCs w:val="23"/>
                <w:lang w:eastAsia="ru-RU"/>
              </w:rPr>
            </w:pPr>
            <w:r w:rsidRPr="00425603">
              <w:rPr>
                <w:rFonts w:ascii="inherit" w:eastAsia="Times New Roman" w:hAnsi="inherit" w:cs="Times New Roman"/>
                <w:sz w:val="23"/>
                <w:szCs w:val="23"/>
                <w:lang w:eastAsia="ru-RU"/>
              </w:rPr>
              <w:t>Проверка технического состояния транспортного средства и устранение возникших во время работы мелких эксплуатационных неисправностей, не требующих разборки механизмов.</w:t>
            </w:r>
          </w:p>
        </w:tc>
        <w:tc>
          <w:tcPr>
            <w:tcW w:w="2580" w:type="dxa"/>
            <w:tcBorders>
              <w:top w:val="single" w:sz="6" w:space="0" w:color="DDDDDD"/>
              <w:left w:val="outset" w:sz="2" w:space="0" w:color="auto"/>
              <w:bottom w:val="outset" w:sz="2" w:space="0" w:color="auto"/>
              <w:right w:val="outset" w:sz="2" w:space="0" w:color="auto"/>
            </w:tcBorders>
            <w:tcMar>
              <w:top w:w="90" w:type="dxa"/>
              <w:left w:w="0" w:type="dxa"/>
              <w:bottom w:w="90" w:type="dxa"/>
              <w:right w:w="150" w:type="dxa"/>
            </w:tcMar>
            <w:vAlign w:val="bottom"/>
            <w:hideMark/>
          </w:tcPr>
          <w:p w14:paraId="237D32C2" w14:textId="77777777" w:rsidR="00425603" w:rsidRPr="00425603" w:rsidRDefault="00425603" w:rsidP="00425603">
            <w:pPr>
              <w:spacing w:after="390" w:line="240" w:lineRule="auto"/>
              <w:jc w:val="center"/>
              <w:textAlignment w:val="baseline"/>
              <w:rPr>
                <w:rFonts w:ascii="inherit" w:eastAsia="Times New Roman" w:hAnsi="inherit" w:cs="Times New Roman"/>
                <w:sz w:val="23"/>
                <w:szCs w:val="23"/>
                <w:lang w:eastAsia="ru-RU"/>
              </w:rPr>
            </w:pPr>
            <w:r w:rsidRPr="00425603">
              <w:rPr>
                <w:rFonts w:ascii="inherit" w:eastAsia="Times New Roman" w:hAnsi="inherit" w:cs="Times New Roman"/>
                <w:sz w:val="23"/>
                <w:szCs w:val="23"/>
                <w:lang w:eastAsia="ru-RU"/>
              </w:rPr>
              <w:t>Устройство и техническое обслуживание легкового автомобиля.</w:t>
            </w:r>
          </w:p>
        </w:tc>
      </w:tr>
      <w:tr w:rsidR="00425603" w:rsidRPr="00425603" w14:paraId="4919AEA0" w14:textId="77777777" w:rsidTr="00425603">
        <w:trPr>
          <w:tblCellSpacing w:w="7" w:type="dxa"/>
        </w:trPr>
        <w:tc>
          <w:tcPr>
            <w:tcW w:w="0" w:type="auto"/>
            <w:gridSpan w:val="2"/>
            <w:tcBorders>
              <w:top w:val="nil"/>
              <w:left w:val="nil"/>
              <w:bottom w:val="nil"/>
              <w:right w:val="nil"/>
            </w:tcBorders>
            <w:tcMar>
              <w:top w:w="90" w:type="dxa"/>
              <w:left w:w="0" w:type="dxa"/>
              <w:bottom w:w="90" w:type="dxa"/>
              <w:right w:w="150" w:type="dxa"/>
            </w:tcMar>
            <w:vAlign w:val="center"/>
            <w:hideMark/>
          </w:tcPr>
          <w:p w14:paraId="4A6CC04A" w14:textId="77777777" w:rsidR="00425603" w:rsidRPr="00425603" w:rsidRDefault="00425603" w:rsidP="00425603">
            <w:pPr>
              <w:spacing w:after="0" w:line="240" w:lineRule="auto"/>
              <w:textAlignment w:val="baseline"/>
              <w:rPr>
                <w:rFonts w:ascii="inherit" w:eastAsia="Times New Roman" w:hAnsi="inherit" w:cs="Times New Roman"/>
                <w:sz w:val="23"/>
                <w:szCs w:val="23"/>
                <w:lang w:eastAsia="ru-RU"/>
              </w:rPr>
            </w:pPr>
            <w:r w:rsidRPr="00425603">
              <w:rPr>
                <w:rFonts w:ascii="inherit" w:eastAsia="Times New Roman" w:hAnsi="inherit" w:cs="Times New Roman"/>
                <w:sz w:val="23"/>
                <w:szCs w:val="23"/>
                <w:lang w:eastAsia="ru-RU"/>
              </w:rPr>
              <w:t> </w:t>
            </w:r>
          </w:p>
        </w:tc>
      </w:tr>
    </w:tbl>
    <w:p w14:paraId="794CFE7F"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5. Специфические требования</w:t>
      </w:r>
    </w:p>
    <w:p w14:paraId="19CC4E31"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Возраст к концу обучения 18 лет.</w:t>
      </w:r>
    </w:p>
    <w:p w14:paraId="4DE0719C"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Пол водителя транспортного средства не регламентируется.</w:t>
      </w:r>
    </w:p>
    <w:p w14:paraId="36735646"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Медицинские ограничения регламентированы Перечнем противопока</w:t>
      </w:r>
      <w:r w:rsidRPr="00425603">
        <w:rPr>
          <w:rFonts w:ascii="inherit" w:eastAsia="Times New Roman" w:hAnsi="inherit" w:cs="Times New Roman"/>
          <w:color w:val="373737"/>
          <w:sz w:val="23"/>
          <w:szCs w:val="23"/>
          <w:lang w:eastAsia="ru-RU"/>
        </w:rPr>
        <w:softHyphen/>
        <w:t>заний Министерства здравоохранения Российской Федерации.</w:t>
      </w:r>
    </w:p>
    <w:p w14:paraId="01C184CA"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ФЕДЕРАЛЬНЫЙ КОМПОНЕНТ СОДЕРЖАНИЯ</w:t>
      </w:r>
    </w:p>
    <w:p w14:paraId="780FE630" w14:textId="77777777" w:rsidR="00425603" w:rsidRPr="00425603" w:rsidRDefault="00425603" w:rsidP="00425603">
      <w:pPr>
        <w:shd w:val="clear" w:color="auto" w:fill="FFFFFF"/>
        <w:spacing w:after="0" w:line="240" w:lineRule="auto"/>
        <w:jc w:val="center"/>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b/>
          <w:bCs/>
          <w:color w:val="373737"/>
          <w:sz w:val="23"/>
          <w:szCs w:val="23"/>
          <w:bdr w:val="none" w:sz="0" w:space="0" w:color="auto" w:frame="1"/>
          <w:lang w:eastAsia="ru-RU"/>
        </w:rPr>
        <w:t>ПРОФЕССИОНАЛЬНОГО ЦИКЛА</w:t>
      </w:r>
    </w:p>
    <w:p w14:paraId="14FEB11C" w14:textId="77777777" w:rsidR="00425603" w:rsidRPr="00425603" w:rsidRDefault="00425603" w:rsidP="00425603">
      <w:pPr>
        <w:shd w:val="clear" w:color="auto" w:fill="FFFFFF"/>
        <w:spacing w:after="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b/>
          <w:bCs/>
          <w:color w:val="373737"/>
          <w:sz w:val="23"/>
          <w:szCs w:val="23"/>
          <w:bdr w:val="none" w:sz="0" w:space="0" w:color="auto" w:frame="1"/>
          <w:lang w:eastAsia="ru-RU"/>
        </w:rPr>
        <w:t>1. ПРОФЕССИОНАЛЬНЫЙ БЛОК ВОДИТЕЛЯ ТРАНСПОРТНОГО СРЕДСТВА КАТЕГОРИИ «В»</w:t>
      </w:r>
    </w:p>
    <w:p w14:paraId="09DD3859" w14:textId="77777777" w:rsidR="00425603" w:rsidRPr="00425603" w:rsidRDefault="00425603" w:rsidP="00425603">
      <w:pPr>
        <w:shd w:val="clear" w:color="auto" w:fill="FFFFFF"/>
        <w:spacing w:after="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b/>
          <w:bCs/>
          <w:color w:val="373737"/>
          <w:sz w:val="23"/>
          <w:szCs w:val="23"/>
          <w:bdr w:val="none" w:sz="0" w:space="0" w:color="auto" w:frame="1"/>
          <w:lang w:eastAsia="ru-RU"/>
        </w:rPr>
        <w:t>1.1. Транспортное средство категории «В» (2)</w:t>
      </w:r>
    </w:p>
    <w:p w14:paraId="06C75227"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1.1.1. Общее устройство автомобиля: классификация, технические характеристики.</w:t>
      </w:r>
    </w:p>
    <w:p w14:paraId="27A74EE7"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1.1.2. Общее устройство и работа двигателя: кривошипно-шатунный механизм, механизм газораспределения, системы охлаждения и питания, смазочная система; неисправности, их признаки и способы их устранения.</w:t>
      </w:r>
    </w:p>
    <w:p w14:paraId="588AB840"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1.1.3. Электрооборудование: источники и потребители электроэнергии, система зажигания, потребители; неисправности, их признаки и способы устранения.</w:t>
      </w:r>
    </w:p>
    <w:p w14:paraId="5CCB6243"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lastRenderedPageBreak/>
        <w:t>1.1.4. Трансмиссия: устройство и назначение трансмиссии; сцепление, коробка передач, карданная и главная передачи; неисправности, их признаки и способы устранения.</w:t>
      </w:r>
    </w:p>
    <w:p w14:paraId="01859D94"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1.1.5. Несущая система: кузов легкового автомобиля, передняя подвеска, задняя подвеска, дополнительное оборудование; неисправности, их признаки и способы устранения.</w:t>
      </w:r>
    </w:p>
    <w:p w14:paraId="7DFAE631"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1.1.6. Механизмы управления: рулевое управление, тормозные системы; неисправности, их признаки и способы устранения.</w:t>
      </w:r>
    </w:p>
    <w:p w14:paraId="1D5DE52F"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1.1.7. Основы технического обслуживания: ежедневное техническое обслуживание, порядок выполнения работ по техническому обслуживанию, устранение мелких эксплуатационных неисправностей автомобиля.</w:t>
      </w:r>
    </w:p>
    <w:p w14:paraId="362DF2FF" w14:textId="77777777" w:rsidR="00425603" w:rsidRPr="00425603" w:rsidRDefault="00425603" w:rsidP="00425603">
      <w:pPr>
        <w:shd w:val="clear" w:color="auto" w:fill="FFFFFF"/>
        <w:spacing w:after="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b/>
          <w:bCs/>
          <w:color w:val="373737"/>
          <w:sz w:val="23"/>
          <w:szCs w:val="23"/>
          <w:bdr w:val="none" w:sz="0" w:space="0" w:color="auto" w:frame="1"/>
          <w:lang w:eastAsia="ru-RU"/>
        </w:rPr>
        <w:t>1.2. Правила дорожного движения (2)</w:t>
      </w:r>
    </w:p>
    <w:p w14:paraId="1BCFFFF3"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1.2.1. Общие положения. Основные понятия и термины. Обязанности водителей, пешеходов и пассажиров.</w:t>
      </w:r>
    </w:p>
    <w:p w14:paraId="159AC28E"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1.2.2. Дорожные знаки, дорожная разметка и ее характеристика. Регулирование дорожного движения.</w:t>
      </w:r>
    </w:p>
    <w:p w14:paraId="6D267AAE"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1.2.3. Порядок движения, остановка и стоянка транспортных средств. Проезд перекрестков, пешеходных переходов, остановок транспортных средств общего пользования и железнодорожных переездов. Особые условия движения.</w:t>
      </w:r>
    </w:p>
    <w:p w14:paraId="783D4EC8"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1.2.4. Перевозка людей и грузов.</w:t>
      </w:r>
    </w:p>
    <w:p w14:paraId="63044C4F"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1.2.5. Техническое состояние транспортных средств.</w:t>
      </w:r>
    </w:p>
    <w:p w14:paraId="36F06411"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1.2.6. Номерные, опознавательные знаки, предупредительные устройства, надписи и обозначения.</w:t>
      </w:r>
    </w:p>
    <w:p w14:paraId="3F3BB332" w14:textId="77777777" w:rsidR="00425603" w:rsidRPr="00425603" w:rsidRDefault="00425603" w:rsidP="00425603">
      <w:pPr>
        <w:shd w:val="clear" w:color="auto" w:fill="FFFFFF"/>
        <w:spacing w:after="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b/>
          <w:bCs/>
          <w:color w:val="373737"/>
          <w:sz w:val="23"/>
          <w:szCs w:val="23"/>
          <w:bdr w:val="none" w:sz="0" w:space="0" w:color="auto" w:frame="1"/>
          <w:lang w:eastAsia="ru-RU"/>
        </w:rPr>
        <w:t>1.3. Основы безопасного управления транспортными средствами</w:t>
      </w:r>
    </w:p>
    <w:p w14:paraId="705668E4"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1.3.1. Техника пользования органами управления автомобилем (2).</w:t>
      </w:r>
    </w:p>
    <w:p w14:paraId="3E02E9F7"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1.3.2. Управление автомобилем в ограниченном пространстве, на перекрестках и пешеходных переходах, в транспортном потоке (3).</w:t>
      </w:r>
    </w:p>
    <w:p w14:paraId="10D67B61"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1.3.3. Управление автомобилем в темное время суток и в условиях ограниченной видимости, в особых и сложных дорожных условиях (3).</w:t>
      </w:r>
    </w:p>
    <w:p w14:paraId="0F47F921"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1.3.4. Дорожно-транспортные происшествия (2).</w:t>
      </w:r>
    </w:p>
    <w:p w14:paraId="572D2600"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1.3.5. Эксплуатационные показатели автомобиля, профессиональная надежность водителя, основы психофизиологии труда водителя, этика водителя, дорожные условия (2).</w:t>
      </w:r>
    </w:p>
    <w:p w14:paraId="7A17C4FC"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lastRenderedPageBreak/>
        <w:t>1.3.6. Административная и дисциплинарная ответственность водителя за нарушение Правил дорожного движения, уголовная ответстве</w:t>
      </w:r>
      <w:r w:rsidRPr="00425603">
        <w:rPr>
          <w:rFonts w:ascii="inherit" w:eastAsia="Times New Roman" w:hAnsi="inherit" w:cs="Times New Roman"/>
          <w:color w:val="373737"/>
          <w:sz w:val="23"/>
          <w:szCs w:val="23"/>
          <w:lang w:eastAsia="ru-RU"/>
        </w:rPr>
        <w:softHyphen/>
        <w:t>нность за автотранспортные преступления (2).</w:t>
      </w:r>
    </w:p>
    <w:p w14:paraId="7CECE277"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1.3.7. Гражданская ответственность за причинение вреда, правовые основы охраны природы (2).</w:t>
      </w:r>
    </w:p>
    <w:p w14:paraId="26B8F73A" w14:textId="77777777" w:rsidR="00425603" w:rsidRPr="00425603" w:rsidRDefault="00425603" w:rsidP="00425603">
      <w:pPr>
        <w:shd w:val="clear" w:color="auto" w:fill="FFFFFF"/>
        <w:spacing w:after="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b/>
          <w:bCs/>
          <w:color w:val="373737"/>
          <w:sz w:val="23"/>
          <w:szCs w:val="23"/>
          <w:bdr w:val="none" w:sz="0" w:space="0" w:color="auto" w:frame="1"/>
          <w:lang w:eastAsia="ru-RU"/>
        </w:rPr>
        <w:t>1.4. Доврачебная медицинская помощь пострадавшим в дорожно-транспортном происшествии (2)</w:t>
      </w:r>
    </w:p>
    <w:p w14:paraId="20F139A0"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1.4.1. Дорожно-транспортный травматизм, медицинское оснащение транспортных средств.</w:t>
      </w:r>
    </w:p>
    <w:p w14:paraId="613C6286"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1.4.2. Общие положения, основы анатомии и физиологии человека, состояние опасное для жизни.</w:t>
      </w:r>
    </w:p>
    <w:p w14:paraId="649C9FBF"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1.4.3. Первая помощь при травмах и пострадавшим при несчастных случаях на дорогах.</w:t>
      </w:r>
    </w:p>
    <w:p w14:paraId="67A93FE5"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1.4.4. Последовательность действий при оказании первой медицинской помощи пострадавшим при дорожно-транспортном происшествии.</w:t>
      </w:r>
    </w:p>
    <w:p w14:paraId="63052867" w14:textId="77777777" w:rsidR="00425603" w:rsidRPr="00425603" w:rsidRDefault="00425603" w:rsidP="00425603">
      <w:pPr>
        <w:shd w:val="clear" w:color="auto" w:fill="FFFFFF"/>
        <w:spacing w:after="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b/>
          <w:bCs/>
          <w:color w:val="373737"/>
          <w:sz w:val="23"/>
          <w:szCs w:val="23"/>
          <w:bdr w:val="none" w:sz="0" w:space="0" w:color="auto" w:frame="1"/>
          <w:lang w:eastAsia="ru-RU"/>
        </w:rPr>
        <w:t> 1.5. Вождение транспортного средства категории «В» (3)</w:t>
      </w:r>
    </w:p>
    <w:p w14:paraId="57EBED0E"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1.5.1. Начальное обучение.</w:t>
      </w:r>
    </w:p>
    <w:p w14:paraId="10F212AC"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1.5.2. Маневрирование.</w:t>
      </w:r>
    </w:p>
    <w:p w14:paraId="31C30922"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1.5.3. Вождение по дорогам с малой интенсивностью движения.</w:t>
      </w:r>
    </w:p>
    <w:p w14:paraId="22421D1E"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1.5.4. Вождение по дорогам с большой интенсивностью движения.</w:t>
      </w:r>
    </w:p>
    <w:p w14:paraId="5D63D17A"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1.5.5. Особые условия вождения.</w:t>
      </w:r>
    </w:p>
    <w:p w14:paraId="59681D65" w14:textId="77777777" w:rsidR="00425603" w:rsidRPr="00425603" w:rsidRDefault="00425603" w:rsidP="00425603">
      <w:pPr>
        <w:shd w:val="clear" w:color="auto" w:fill="FFFFFF"/>
        <w:spacing w:after="390" w:line="240" w:lineRule="auto"/>
        <w:textAlignment w:val="baseline"/>
        <w:rPr>
          <w:rFonts w:ascii="inherit" w:eastAsia="Times New Roman" w:hAnsi="inherit" w:cs="Times New Roman"/>
          <w:color w:val="373737"/>
          <w:sz w:val="23"/>
          <w:szCs w:val="23"/>
          <w:lang w:eastAsia="ru-RU"/>
        </w:rPr>
      </w:pPr>
      <w:r w:rsidRPr="00425603">
        <w:rPr>
          <w:rFonts w:ascii="inherit" w:eastAsia="Times New Roman" w:hAnsi="inherit" w:cs="Times New Roman"/>
          <w:color w:val="373737"/>
          <w:sz w:val="23"/>
          <w:szCs w:val="23"/>
          <w:lang w:eastAsia="ru-RU"/>
        </w:rPr>
        <w:t>1.5.6. Совершенствование навыков управления.</w:t>
      </w:r>
    </w:p>
    <w:p w14:paraId="23BF04C1" w14:textId="77777777" w:rsidR="00C90222" w:rsidRDefault="00C90222"/>
    <w:sectPr w:rsidR="00C902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28EA"/>
    <w:multiLevelType w:val="multilevel"/>
    <w:tmpl w:val="A294AB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B4315"/>
    <w:multiLevelType w:val="multilevel"/>
    <w:tmpl w:val="5B205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1724946">
    <w:abstractNumId w:val="1"/>
  </w:num>
  <w:num w:numId="2" w16cid:durableId="1048263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CA9"/>
    <w:rsid w:val="00253CA9"/>
    <w:rsid w:val="00425603"/>
    <w:rsid w:val="00C90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94F1A-7997-48EA-90DD-D16FD4B66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256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560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256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56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987638">
      <w:bodyDiv w:val="1"/>
      <w:marLeft w:val="0"/>
      <w:marRight w:val="0"/>
      <w:marTop w:val="0"/>
      <w:marBottom w:val="0"/>
      <w:divBdr>
        <w:top w:val="none" w:sz="0" w:space="0" w:color="auto"/>
        <w:left w:val="none" w:sz="0" w:space="0" w:color="auto"/>
        <w:bottom w:val="none" w:sz="0" w:space="0" w:color="auto"/>
        <w:right w:val="none" w:sz="0" w:space="0" w:color="auto"/>
      </w:divBdr>
      <w:divsChild>
        <w:div w:id="1918051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1588</Words>
  <Characters>9055</Characters>
  <Application>Microsoft Office Word</Application>
  <DocSecurity>0</DocSecurity>
  <Lines>75</Lines>
  <Paragraphs>21</Paragraphs>
  <ScaleCrop>false</ScaleCrop>
  <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2</cp:revision>
  <dcterms:created xsi:type="dcterms:W3CDTF">2022-11-22T13:58:00Z</dcterms:created>
  <dcterms:modified xsi:type="dcterms:W3CDTF">2022-11-22T13:58:00Z</dcterms:modified>
</cp:coreProperties>
</file>